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bCs/>
          <w:sz w:val="32"/>
          <w:szCs w:val="40"/>
        </w:rPr>
      </w:pPr>
      <w:bookmarkStart w:id="0" w:name="_GoBack"/>
      <w:bookmarkEnd w:id="0"/>
      <w:r>
        <w:rPr>
          <w:rFonts w:ascii="Times New Roman" w:hAnsi="Times New Roman" w:cs="Times New Roman"/>
          <w:b/>
          <w:bCs/>
          <w:sz w:val="32"/>
          <w:szCs w:val="40"/>
        </w:rPr>
        <w:t>第七届中国环境技术经济前沿论坛</w:t>
      </w:r>
      <w:r>
        <w:rPr>
          <w:rFonts w:hint="eastAsia" w:ascii="Times New Roman" w:hAnsi="Times New Roman" w:cs="Times New Roman"/>
          <w:b/>
          <w:bCs/>
          <w:sz w:val="32"/>
          <w:szCs w:val="40"/>
        </w:rPr>
        <w:t>（珠海）入选论文公示</w:t>
      </w:r>
    </w:p>
    <w:p>
      <w:pPr>
        <w:spacing w:line="360" w:lineRule="auto"/>
        <w:rPr>
          <w:rFonts w:ascii="Times New Roman" w:hAnsi="Times New Roman" w:cs="Times New Roman"/>
          <w:sz w:val="24"/>
          <w:szCs w:val="32"/>
        </w:rPr>
      </w:pPr>
    </w:p>
    <w:p>
      <w:pPr>
        <w:spacing w:line="360" w:lineRule="auto"/>
        <w:ind w:firstLine="480" w:firstLineChars="200"/>
        <w:rPr>
          <w:rFonts w:ascii="Times New Roman" w:hAnsi="Times New Roman" w:cs="Times New Roman"/>
          <w:sz w:val="24"/>
          <w:szCs w:val="32"/>
        </w:rPr>
      </w:pPr>
      <w:r>
        <w:rPr>
          <w:rFonts w:ascii="Times New Roman" w:hAnsi="Times New Roman" w:cs="Times New Roman"/>
          <w:sz w:val="24"/>
          <w:szCs w:val="32"/>
        </w:rPr>
        <w:t>第七届中国环境技术经济前沿论坛定于2023年5月19~20日在中山大学珠海校区举办。论坛由中国社会科学院数量经济与技术经济研究所、中国社会科学院环境与发展研究中心、中山大学国际金融学院、兰州大学经济学院、湖南大学经济与贸易学院、合肥工业大学经济管理学院、西北大学经济管理学院、中南财经政法大学经济学院、东北财经大学产业组织与企业组织研究中心、华东理工大学商学院（排名不分先后）联合发起，由中国社会科学院数量经济与技术经济研究所、中国社会科学院环境与发展研究中心</w:t>
      </w:r>
      <w:r>
        <w:rPr>
          <w:rFonts w:hint="eastAsia" w:ascii="Times New Roman" w:hAnsi="Times New Roman" w:cs="Times New Roman"/>
          <w:sz w:val="24"/>
          <w:szCs w:val="32"/>
        </w:rPr>
        <w:t>、</w:t>
      </w:r>
      <w:r>
        <w:rPr>
          <w:rFonts w:ascii="Times New Roman" w:hAnsi="Times New Roman" w:cs="Times New Roman"/>
          <w:sz w:val="24"/>
          <w:szCs w:val="32"/>
        </w:rPr>
        <w:t>中山大学国际金融学院主办，</w:t>
      </w:r>
      <w:r>
        <w:rPr>
          <w:rFonts w:hint="eastAsia" w:ascii="Times New Roman" w:hAnsi="Times New Roman" w:cs="Times New Roman"/>
          <w:sz w:val="24"/>
          <w:szCs w:val="32"/>
        </w:rPr>
        <w:t>香樟经济学术圈、</w:t>
      </w:r>
      <w:r>
        <w:rPr>
          <w:rFonts w:ascii="Times New Roman" w:hAnsi="Times New Roman" w:cs="Times New Roman"/>
          <w:sz w:val="24"/>
          <w:szCs w:val="32"/>
        </w:rPr>
        <w:t>《数量经济技术经济研究》</w:t>
      </w:r>
      <w:r>
        <w:rPr>
          <w:rFonts w:hint="eastAsia" w:ascii="Times New Roman" w:hAnsi="Times New Roman" w:cs="Times New Roman"/>
          <w:sz w:val="24"/>
          <w:szCs w:val="32"/>
        </w:rPr>
        <w:t>编辑部</w:t>
      </w:r>
      <w:r>
        <w:rPr>
          <w:rFonts w:ascii="Times New Roman" w:hAnsi="Times New Roman" w:cs="Times New Roman"/>
          <w:sz w:val="24"/>
          <w:szCs w:val="32"/>
        </w:rPr>
        <w:t>、《中国经济学》</w:t>
      </w:r>
      <w:r>
        <w:rPr>
          <w:rFonts w:hint="eastAsia" w:ascii="Times New Roman" w:hAnsi="Times New Roman" w:cs="Times New Roman"/>
          <w:sz w:val="24"/>
          <w:szCs w:val="32"/>
        </w:rPr>
        <w:t>编辑部</w:t>
      </w:r>
      <w:r>
        <w:rPr>
          <w:rFonts w:ascii="Times New Roman" w:hAnsi="Times New Roman" w:cs="Times New Roman"/>
          <w:sz w:val="24"/>
          <w:szCs w:val="32"/>
        </w:rPr>
        <w:t>协办。</w:t>
      </w:r>
    </w:p>
    <w:p>
      <w:pPr>
        <w:spacing w:line="360" w:lineRule="auto"/>
        <w:ind w:firstLine="480" w:firstLineChars="200"/>
        <w:rPr>
          <w:rFonts w:ascii="Times New Roman" w:hAnsi="Times New Roman" w:cs="Times New Roman"/>
          <w:sz w:val="24"/>
          <w:szCs w:val="32"/>
        </w:rPr>
      </w:pPr>
      <w:r>
        <w:rPr>
          <w:rFonts w:ascii="Times New Roman" w:hAnsi="Times New Roman" w:cs="Times New Roman"/>
          <w:sz w:val="24"/>
          <w:szCs w:val="32"/>
        </w:rPr>
        <w:t>本届论坛共收到投稿论文289篇，论坛对所有作者表示诚挚的感谢。近日，论坛组织专家学者对全部论文进行了评审，遴选出</w:t>
      </w:r>
      <w:r>
        <w:rPr>
          <w:rFonts w:hint="eastAsia" w:ascii="Times New Roman" w:hAnsi="Times New Roman" w:cs="Times New Roman"/>
          <w:sz w:val="24"/>
          <w:szCs w:val="32"/>
        </w:rPr>
        <w:t>论坛</w:t>
      </w:r>
      <w:r>
        <w:rPr>
          <w:rFonts w:ascii="Times New Roman" w:hAnsi="Times New Roman" w:cs="Times New Roman"/>
          <w:sz w:val="24"/>
          <w:szCs w:val="32"/>
        </w:rPr>
        <w:t>入选论文49篇，现予以发布。我们将向每篇入选论文的通讯作者发送电子邮件以确认是否参会，请每位通讯作者于5月14日23点前向邮箱ced@cass.org.cn返回参会回执，确认参会的论文将进入平行论坛进行宣讲和交流，论坛将组织有学术影响的中青年学者进行点评（每篇论文交流至少30分钟，含点评时间），从宣讲论文中选出的优质论文，经编辑部审核确认后，作者根据专家点评意见进行修改，将直接进入《数量经济技术经济研究》期刊外审程序。</w:t>
      </w:r>
    </w:p>
    <w:p>
      <w:pPr>
        <w:spacing w:line="360" w:lineRule="auto"/>
        <w:jc w:val="center"/>
        <w:rPr>
          <w:rFonts w:ascii="Times New Roman" w:hAnsi="Times New Roman" w:cs="Times New Roman"/>
          <w:b/>
          <w:bCs/>
          <w:sz w:val="24"/>
          <w:szCs w:val="32"/>
        </w:rPr>
      </w:pPr>
      <w:r>
        <w:rPr>
          <w:rFonts w:ascii="Times New Roman" w:hAnsi="Times New Roman" w:cs="Times New Roman"/>
          <w:b/>
          <w:bCs/>
          <w:sz w:val="24"/>
          <w:szCs w:val="32"/>
        </w:rPr>
        <w:t>第七届中国环境技术经济前沿论坛</w:t>
      </w:r>
      <w:r>
        <w:rPr>
          <w:rFonts w:hint="eastAsia" w:ascii="Times New Roman" w:hAnsi="Times New Roman" w:cs="Times New Roman"/>
          <w:b/>
          <w:bCs/>
          <w:sz w:val="24"/>
          <w:szCs w:val="32"/>
        </w:rPr>
        <w:t>（珠海）入选论文名单</w:t>
      </w:r>
    </w:p>
    <w:tbl>
      <w:tblPr>
        <w:tblStyle w:val="5"/>
        <w:tblW w:w="4998" w:type="pct"/>
        <w:tblInd w:w="0" w:type="dxa"/>
        <w:tblLayout w:type="autofit"/>
        <w:tblCellMar>
          <w:top w:w="0" w:type="dxa"/>
          <w:left w:w="108" w:type="dxa"/>
          <w:bottom w:w="0" w:type="dxa"/>
          <w:right w:w="108" w:type="dxa"/>
        </w:tblCellMar>
      </w:tblPr>
      <w:tblGrid>
        <w:gridCol w:w="562"/>
        <w:gridCol w:w="2183"/>
        <w:gridCol w:w="2184"/>
        <w:gridCol w:w="3590"/>
      </w:tblGrid>
      <w:tr>
        <w:tblPrEx>
          <w:tblCellMar>
            <w:top w:w="0" w:type="dxa"/>
            <w:left w:w="108" w:type="dxa"/>
            <w:bottom w:w="0" w:type="dxa"/>
            <w:right w:w="108" w:type="dxa"/>
          </w:tblCellMar>
        </w:tblPrEx>
        <w:trPr>
          <w:trHeight w:val="408"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序号</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论文题目</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作者</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单位</w:t>
            </w:r>
          </w:p>
        </w:tc>
      </w:tr>
      <w:tr>
        <w:tblPrEx>
          <w:tblCellMar>
            <w:top w:w="0" w:type="dxa"/>
            <w:left w:w="108" w:type="dxa"/>
            <w:bottom w:w="0" w:type="dxa"/>
            <w:right w:w="108" w:type="dxa"/>
          </w:tblCellMar>
        </w:tblPrEx>
        <w:trPr>
          <w:trHeight w:val="828"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1</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“996”</w:t>
            </w:r>
            <w:r>
              <w:rPr>
                <w:rStyle w:val="8"/>
                <w:rFonts w:hint="default"/>
                <w:sz w:val="24"/>
                <w:szCs w:val="24"/>
                <w:lang w:bidi="ar"/>
              </w:rPr>
              <w:t>之弊：公众环保行为视角下的解释</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李丁；鲁召煦；肖翰</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西南财经大学公共管理学院；西南财经大学经济学院</w:t>
            </w:r>
          </w:p>
        </w:tc>
      </w:tr>
      <w:tr>
        <w:tblPrEx>
          <w:tblCellMar>
            <w:top w:w="0" w:type="dxa"/>
            <w:left w:w="108" w:type="dxa"/>
            <w:bottom w:w="0" w:type="dxa"/>
            <w:right w:w="108" w:type="dxa"/>
          </w:tblCellMar>
        </w:tblPrEx>
        <w:trPr>
          <w:trHeight w:val="1224"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2</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一个统一的框架：收入不平等、经济发展和环境污染</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赵洋</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中国科学技术大学管理学院</w:t>
            </w:r>
          </w:p>
        </w:tc>
      </w:tr>
      <w:tr>
        <w:tblPrEx>
          <w:tblCellMar>
            <w:top w:w="0" w:type="dxa"/>
            <w:left w:w="108" w:type="dxa"/>
            <w:bottom w:w="0" w:type="dxa"/>
            <w:right w:w="108" w:type="dxa"/>
          </w:tblCellMar>
        </w:tblPrEx>
        <w:trPr>
          <w:trHeight w:val="1224"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3</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有利社会和追求利益：鱼和熊掌可否兼得？</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洪娴娜；宁满秀；陈秋华</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福建农林大学经济管理学院；福建省社科研究基地生态文明研究中心</w:t>
            </w:r>
          </w:p>
        </w:tc>
      </w:tr>
      <w:tr>
        <w:tblPrEx>
          <w:tblCellMar>
            <w:top w:w="0" w:type="dxa"/>
            <w:left w:w="108" w:type="dxa"/>
            <w:bottom w:w="0" w:type="dxa"/>
            <w:right w:w="108" w:type="dxa"/>
          </w:tblCellMar>
        </w:tblPrEx>
        <w:trPr>
          <w:trHeight w:val="828"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4</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绿色制造与企业全要素生产率</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胡晟明；</w:t>
            </w:r>
            <w:r>
              <w:rPr>
                <w:rStyle w:val="9"/>
                <w:rFonts w:hint="default"/>
                <w:sz w:val="24"/>
                <w:szCs w:val="24"/>
                <w:lang w:bidi="ar"/>
              </w:rPr>
              <w:t>曹岚兰</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9"/>
                <w:rFonts w:hint="default"/>
                <w:sz w:val="24"/>
                <w:szCs w:val="24"/>
                <w:lang w:bidi="ar"/>
              </w:rPr>
              <w:t>合肥工业大学经济学院；</w:t>
            </w:r>
            <w:r>
              <w:rPr>
                <w:rStyle w:val="10"/>
                <w:rFonts w:eastAsia="等线"/>
                <w:sz w:val="24"/>
                <w:szCs w:val="24"/>
                <w:lang w:bidi="ar"/>
              </w:rPr>
              <w:t xml:space="preserve"> </w:t>
            </w:r>
            <w:r>
              <w:rPr>
                <w:rStyle w:val="9"/>
                <w:rFonts w:hint="default"/>
                <w:sz w:val="24"/>
                <w:szCs w:val="24"/>
                <w:lang w:bidi="ar"/>
              </w:rPr>
              <w:t>湖南大学经济与贸易学院</w:t>
            </w:r>
          </w:p>
        </w:tc>
      </w:tr>
      <w:tr>
        <w:tblPrEx>
          <w:tblCellMar>
            <w:top w:w="0" w:type="dxa"/>
            <w:left w:w="108" w:type="dxa"/>
            <w:bottom w:w="0" w:type="dxa"/>
            <w:right w:w="108" w:type="dxa"/>
          </w:tblCellMar>
        </w:tblPrEx>
        <w:trPr>
          <w:trHeight w:val="816"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5</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全国统一大市场与减污降碳协同增效</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孙博文</w:t>
            </w:r>
            <w:r>
              <w:rPr>
                <w:rStyle w:val="8"/>
                <w:sz w:val="24"/>
                <w:szCs w:val="24"/>
                <w:lang w:bidi="ar"/>
              </w:rPr>
              <w:t xml:space="preserve"> 杨霄菲</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中国社会科学院；对外经济贸易大学统计学院</w:t>
            </w:r>
          </w:p>
        </w:tc>
      </w:tr>
      <w:tr>
        <w:tblPrEx>
          <w:tblCellMar>
            <w:top w:w="0" w:type="dxa"/>
            <w:left w:w="108" w:type="dxa"/>
            <w:bottom w:w="0" w:type="dxa"/>
            <w:right w:w="108" w:type="dxa"/>
          </w:tblCellMar>
        </w:tblPrEx>
        <w:trPr>
          <w:trHeight w:val="1224"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6</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碳风险与股票收益：外部规制还是内部约束</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张金龙；高斌；谢军</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广西民族大学经济学院；广西大学商学院</w:t>
            </w:r>
          </w:p>
        </w:tc>
      </w:tr>
      <w:tr>
        <w:tblPrEx>
          <w:tblCellMar>
            <w:top w:w="0" w:type="dxa"/>
            <w:left w:w="108" w:type="dxa"/>
            <w:bottom w:w="0" w:type="dxa"/>
            <w:right w:w="108" w:type="dxa"/>
          </w:tblCellMar>
        </w:tblPrEx>
        <w:trPr>
          <w:trHeight w:val="816"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7</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环境规制促进了企业转型升级吗？</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郭子川；柯雨</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安徽大学经济学院</w:t>
            </w:r>
          </w:p>
        </w:tc>
      </w:tr>
      <w:tr>
        <w:tblPrEx>
          <w:tblCellMar>
            <w:top w:w="0" w:type="dxa"/>
            <w:left w:w="108" w:type="dxa"/>
            <w:bottom w:w="0" w:type="dxa"/>
            <w:right w:w="108" w:type="dxa"/>
          </w:tblCellMar>
        </w:tblPrEx>
        <w:trPr>
          <w:trHeight w:val="1224"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8</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工业机器人应用对制造业绿色化转型的影响研究</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钞小静；刘亚颖</w:t>
            </w:r>
            <w:r>
              <w:rPr>
                <w:rStyle w:val="11"/>
                <w:rFonts w:eastAsia="等线"/>
                <w:sz w:val="24"/>
                <w:szCs w:val="24"/>
                <w:lang w:bidi="ar"/>
              </w:rPr>
              <w:t xml:space="preserve"> </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西北大学经济管理学院；西北大学中国西部经济发展研究院</w:t>
            </w:r>
          </w:p>
        </w:tc>
      </w:tr>
      <w:tr>
        <w:tblPrEx>
          <w:tblCellMar>
            <w:top w:w="0" w:type="dxa"/>
            <w:left w:w="108" w:type="dxa"/>
            <w:bottom w:w="0" w:type="dxa"/>
            <w:right w:w="108" w:type="dxa"/>
          </w:tblCellMar>
        </w:tblPrEx>
        <w:trPr>
          <w:trHeight w:val="252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9</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Impact of Fiscal Expenditure Stress on Green Transformation Risk: Evidence from China Education Authority Reform</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彭飞；周世彪；丁涛；吴华清</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合肥工业大学经济学院</w:t>
            </w:r>
          </w:p>
        </w:tc>
      </w:tr>
      <w:tr>
        <w:tblPrEx>
          <w:tblCellMar>
            <w:top w:w="0" w:type="dxa"/>
            <w:left w:w="108" w:type="dxa"/>
            <w:bottom w:w="0" w:type="dxa"/>
            <w:right w:w="108" w:type="dxa"/>
          </w:tblCellMar>
        </w:tblPrEx>
        <w:trPr>
          <w:trHeight w:val="1224"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10</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科技金融投入对经济高质量发展的影响研究</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吕岩威；李禹陶</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山东大学商学院</w:t>
            </w:r>
          </w:p>
        </w:tc>
      </w:tr>
      <w:tr>
        <w:tblPrEx>
          <w:tblCellMar>
            <w:top w:w="0" w:type="dxa"/>
            <w:left w:w="108" w:type="dxa"/>
            <w:bottom w:w="0" w:type="dxa"/>
            <w:right w:w="108" w:type="dxa"/>
          </w:tblCellMar>
        </w:tblPrEx>
        <w:trPr>
          <w:trHeight w:val="1224"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11</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全球价值链嵌入与装备制造业绿色转型：影响与机制分析</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冯烽；程果</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中国社会科学院；中国社会科学院大学</w:t>
            </w:r>
          </w:p>
        </w:tc>
      </w:tr>
      <w:tr>
        <w:tblPrEx>
          <w:tblCellMar>
            <w:top w:w="0" w:type="dxa"/>
            <w:left w:w="108" w:type="dxa"/>
            <w:bottom w:w="0" w:type="dxa"/>
            <w:right w:w="108" w:type="dxa"/>
          </w:tblCellMar>
        </w:tblPrEx>
        <w:trPr>
          <w:trHeight w:val="1224"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12</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节能减排财政政策能够促进企业绿色创新吗？</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韩君；葛春瑞</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兰州财经大学统计学院</w:t>
            </w:r>
          </w:p>
        </w:tc>
      </w:tr>
      <w:tr>
        <w:tblPrEx>
          <w:tblCellMar>
            <w:top w:w="0" w:type="dxa"/>
            <w:left w:w="108" w:type="dxa"/>
            <w:bottom w:w="0" w:type="dxa"/>
            <w:right w:w="108" w:type="dxa"/>
          </w:tblCellMar>
        </w:tblPrEx>
        <w:trPr>
          <w:trHeight w:val="1224"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13</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低碳城市建设如何影响城乡收入差距？</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郜栋玺；黄思颖；赵家悦；项后军</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中山大学岭南学院；复旦大学社会发展与公共政策研究院；广东金融学院金融与投资学院</w:t>
            </w:r>
          </w:p>
        </w:tc>
      </w:tr>
      <w:tr>
        <w:tblPrEx>
          <w:tblCellMar>
            <w:top w:w="0" w:type="dxa"/>
            <w:left w:w="108" w:type="dxa"/>
            <w:bottom w:w="0" w:type="dxa"/>
            <w:right w:w="108" w:type="dxa"/>
          </w:tblCellMar>
        </w:tblPrEx>
        <w:trPr>
          <w:trHeight w:val="1632"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14</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外需冲击、多产品出口与二氧化碳排放：来自中国制造业企业的证据</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谢慧敏；李春顶</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中国农业大学经济管理学院</w:t>
            </w:r>
          </w:p>
        </w:tc>
      </w:tr>
      <w:tr>
        <w:tblPrEx>
          <w:tblCellMar>
            <w:top w:w="0" w:type="dxa"/>
            <w:left w:w="108" w:type="dxa"/>
            <w:bottom w:w="0" w:type="dxa"/>
            <w:right w:w="108" w:type="dxa"/>
          </w:tblCellMar>
        </w:tblPrEx>
        <w:trPr>
          <w:trHeight w:val="1224"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15</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集聚与溢出：智慧能源建设能否推动双碳目标实现？</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高煜；唐珺</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西北大学经济管理学院</w:t>
            </w:r>
          </w:p>
        </w:tc>
      </w:tr>
      <w:tr>
        <w:tblPrEx>
          <w:tblCellMar>
            <w:top w:w="0" w:type="dxa"/>
            <w:left w:w="108" w:type="dxa"/>
            <w:bottom w:w="0" w:type="dxa"/>
            <w:right w:w="108" w:type="dxa"/>
          </w:tblCellMar>
        </w:tblPrEx>
        <w:trPr>
          <w:trHeight w:val="1236"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16</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w:t>
            </w:r>
            <w:r>
              <w:rPr>
                <w:rStyle w:val="8"/>
                <w:rFonts w:hint="default"/>
                <w:sz w:val="24"/>
                <w:szCs w:val="24"/>
                <w:lang w:bidi="ar"/>
              </w:rPr>
              <w:t>双碳</w:t>
            </w:r>
            <w:r>
              <w:rPr>
                <w:rStyle w:val="11"/>
                <w:rFonts w:eastAsia="等线"/>
                <w:sz w:val="24"/>
                <w:szCs w:val="24"/>
                <w:lang w:bidi="ar"/>
              </w:rPr>
              <w:t>”</w:t>
            </w:r>
            <w:r>
              <w:rPr>
                <w:rStyle w:val="8"/>
                <w:rFonts w:hint="default"/>
                <w:sz w:val="24"/>
                <w:szCs w:val="24"/>
                <w:lang w:bidi="ar"/>
              </w:rPr>
              <w:t>目标、转型风险与行业关联：基于高维时频复杂网络</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郑挺国；叶仕奇；张宏音</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厦门大学王亚南经济研究院；厦门大学邹至庄经济研究院</w:t>
            </w:r>
          </w:p>
        </w:tc>
      </w:tr>
      <w:tr>
        <w:tblPrEx>
          <w:tblCellMar>
            <w:top w:w="0" w:type="dxa"/>
            <w:left w:w="108" w:type="dxa"/>
            <w:bottom w:w="0" w:type="dxa"/>
            <w:right w:w="108" w:type="dxa"/>
          </w:tblCellMar>
        </w:tblPrEx>
        <w:trPr>
          <w:trHeight w:val="336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17</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Digital infrastructure and energy poverty alleviation: Evidence from the Broadband China Pilot policy</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Shunlin Jin</w:t>
            </w:r>
            <w:r>
              <w:rPr>
                <w:rStyle w:val="8"/>
                <w:rFonts w:hint="default"/>
                <w:sz w:val="24"/>
                <w:szCs w:val="24"/>
                <w:lang w:bidi="ar"/>
              </w:rPr>
              <w:t>；</w:t>
            </w:r>
            <w:r>
              <w:rPr>
                <w:rStyle w:val="11"/>
                <w:rFonts w:eastAsia="等线"/>
                <w:sz w:val="24"/>
                <w:szCs w:val="24"/>
                <w:lang w:bidi="ar"/>
              </w:rPr>
              <w:t xml:space="preserve"> Shuai Shao</w:t>
            </w:r>
            <w:r>
              <w:rPr>
                <w:rStyle w:val="8"/>
                <w:rFonts w:hint="default"/>
                <w:sz w:val="24"/>
                <w:szCs w:val="24"/>
                <w:lang w:bidi="ar"/>
              </w:rPr>
              <w:t>；</w:t>
            </w:r>
            <w:r>
              <w:rPr>
                <w:rStyle w:val="11"/>
                <w:rFonts w:eastAsia="等线"/>
                <w:sz w:val="24"/>
                <w:szCs w:val="24"/>
                <w:lang w:bidi="ar"/>
              </w:rPr>
              <w:t xml:space="preserve"> Pengcheng Jiang</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School of Environmental Science and Engineering</w:t>
            </w:r>
            <w:r>
              <w:rPr>
                <w:rStyle w:val="8"/>
                <w:rFonts w:hint="default"/>
                <w:sz w:val="24"/>
                <w:szCs w:val="24"/>
                <w:lang w:bidi="ar"/>
              </w:rPr>
              <w:t>，</w:t>
            </w:r>
            <w:r>
              <w:rPr>
                <w:rStyle w:val="11"/>
                <w:rFonts w:eastAsia="等线"/>
                <w:sz w:val="24"/>
                <w:szCs w:val="24"/>
                <w:lang w:bidi="ar"/>
              </w:rPr>
              <w:t>Peking University</w:t>
            </w:r>
            <w:r>
              <w:rPr>
                <w:rStyle w:val="8"/>
                <w:rFonts w:hint="default"/>
                <w:sz w:val="24"/>
                <w:szCs w:val="24"/>
                <w:lang w:bidi="ar"/>
              </w:rPr>
              <w:t>；</w:t>
            </w:r>
            <w:r>
              <w:rPr>
                <w:rStyle w:val="11"/>
                <w:rFonts w:eastAsia="等线"/>
                <w:sz w:val="24"/>
                <w:szCs w:val="24"/>
                <w:lang w:bidi="ar"/>
              </w:rPr>
              <w:t xml:space="preserve"> School of Environmental Science and Engineering</w:t>
            </w:r>
            <w:r>
              <w:rPr>
                <w:rStyle w:val="8"/>
                <w:rFonts w:hint="default"/>
                <w:sz w:val="24"/>
                <w:szCs w:val="24"/>
                <w:lang w:bidi="ar"/>
              </w:rPr>
              <w:t>，</w:t>
            </w:r>
            <w:r>
              <w:rPr>
                <w:rStyle w:val="11"/>
                <w:rFonts w:eastAsia="等线"/>
                <w:sz w:val="24"/>
                <w:szCs w:val="24"/>
                <w:lang w:bidi="ar"/>
              </w:rPr>
              <w:t>Peking University</w:t>
            </w:r>
            <w:r>
              <w:rPr>
                <w:rStyle w:val="8"/>
                <w:rFonts w:hint="default"/>
                <w:sz w:val="24"/>
                <w:szCs w:val="24"/>
                <w:lang w:bidi="ar"/>
              </w:rPr>
              <w:t>；</w:t>
            </w:r>
            <w:r>
              <w:rPr>
                <w:rStyle w:val="11"/>
                <w:rFonts w:eastAsia="等线"/>
                <w:sz w:val="24"/>
                <w:szCs w:val="24"/>
                <w:lang w:bidi="ar"/>
              </w:rPr>
              <w:t>School of Urban and Regional Science</w:t>
            </w:r>
            <w:r>
              <w:rPr>
                <w:rStyle w:val="8"/>
                <w:rFonts w:hint="default"/>
                <w:sz w:val="24"/>
                <w:szCs w:val="24"/>
                <w:lang w:bidi="ar"/>
              </w:rPr>
              <w:t>；</w:t>
            </w:r>
            <w:r>
              <w:rPr>
                <w:rStyle w:val="11"/>
                <w:rFonts w:eastAsia="等线"/>
                <w:sz w:val="24"/>
                <w:szCs w:val="24"/>
                <w:lang w:bidi="ar"/>
              </w:rPr>
              <w:t>Shanghai University of Finance and Economics</w:t>
            </w:r>
          </w:p>
        </w:tc>
      </w:tr>
      <w:tr>
        <w:tblPrEx>
          <w:tblCellMar>
            <w:top w:w="0" w:type="dxa"/>
            <w:left w:w="108" w:type="dxa"/>
            <w:bottom w:w="0" w:type="dxa"/>
            <w:right w:w="108" w:type="dxa"/>
          </w:tblCellMar>
        </w:tblPrEx>
        <w:trPr>
          <w:trHeight w:val="816"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18</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全球价值链嵌入对能源效率的影响研究</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李优树；冯秀玲</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四川大学经济学院</w:t>
            </w:r>
          </w:p>
        </w:tc>
      </w:tr>
      <w:tr>
        <w:tblPrEx>
          <w:tblCellMar>
            <w:top w:w="0" w:type="dxa"/>
            <w:left w:w="108" w:type="dxa"/>
            <w:bottom w:w="0" w:type="dxa"/>
            <w:right w:w="108" w:type="dxa"/>
          </w:tblCellMar>
        </w:tblPrEx>
        <w:trPr>
          <w:trHeight w:val="816"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19</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城市绿地与企业全要素生产率</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王彩萍</w:t>
            </w:r>
            <w:r>
              <w:rPr>
                <w:rStyle w:val="9"/>
                <w:rFonts w:hint="default"/>
                <w:sz w:val="24"/>
                <w:szCs w:val="24"/>
                <w:lang w:bidi="ar"/>
              </w:rPr>
              <w:t>；陈思宇；钟雨林；陈智敏</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9"/>
                <w:rFonts w:hint="default"/>
                <w:sz w:val="24"/>
                <w:szCs w:val="24"/>
                <w:lang w:bidi="ar"/>
              </w:rPr>
              <w:t>中山大学国际金融学院；暨南大学经济与社会研究院</w:t>
            </w:r>
          </w:p>
        </w:tc>
      </w:tr>
      <w:tr>
        <w:tblPrEx>
          <w:tblCellMar>
            <w:top w:w="0" w:type="dxa"/>
            <w:left w:w="108" w:type="dxa"/>
            <w:bottom w:w="0" w:type="dxa"/>
            <w:right w:w="108" w:type="dxa"/>
          </w:tblCellMar>
        </w:tblPrEx>
        <w:trPr>
          <w:trHeight w:val="1224"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20</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清洁取暖政策对北方城市环境空气质量影响研究</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牛珊珊；李玉红</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中国社会科学院数量经济与技术经济研究所</w:t>
            </w:r>
          </w:p>
        </w:tc>
      </w:tr>
      <w:tr>
        <w:tblPrEx>
          <w:tblCellMar>
            <w:top w:w="0" w:type="dxa"/>
            <w:left w:w="108" w:type="dxa"/>
            <w:bottom w:w="0" w:type="dxa"/>
            <w:right w:w="108" w:type="dxa"/>
          </w:tblCellMar>
        </w:tblPrEx>
        <w:trPr>
          <w:trHeight w:val="816"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21</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碳信息披露的迎合行为与共同机构所有权</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赵莹然</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对外经济贸易大学国际商学院</w:t>
            </w:r>
          </w:p>
        </w:tc>
      </w:tr>
      <w:tr>
        <w:tblPrEx>
          <w:tblCellMar>
            <w:top w:w="0" w:type="dxa"/>
            <w:left w:w="108" w:type="dxa"/>
            <w:bottom w:w="0" w:type="dxa"/>
            <w:right w:w="108" w:type="dxa"/>
          </w:tblCellMar>
        </w:tblPrEx>
        <w:trPr>
          <w:trHeight w:val="1668"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22</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管理者早期地震经历对企业避税的影响：</w:t>
            </w:r>
            <w:r>
              <w:rPr>
                <w:rStyle w:val="11"/>
                <w:rFonts w:eastAsia="等线"/>
                <w:sz w:val="24"/>
                <w:szCs w:val="24"/>
                <w:lang w:bidi="ar"/>
              </w:rPr>
              <w:t xml:space="preserve"> “</w:t>
            </w:r>
            <w:r>
              <w:rPr>
                <w:rStyle w:val="8"/>
                <w:rFonts w:hint="default"/>
                <w:sz w:val="24"/>
                <w:szCs w:val="24"/>
                <w:lang w:bidi="ar"/>
              </w:rPr>
              <w:t>谨小慎微</w:t>
            </w:r>
            <w:r>
              <w:rPr>
                <w:rStyle w:val="11"/>
                <w:rFonts w:eastAsia="等线"/>
                <w:sz w:val="24"/>
                <w:szCs w:val="24"/>
                <w:lang w:bidi="ar"/>
              </w:rPr>
              <w:t>”</w:t>
            </w:r>
            <w:r>
              <w:rPr>
                <w:rStyle w:val="8"/>
                <w:rFonts w:hint="default"/>
                <w:sz w:val="24"/>
                <w:szCs w:val="24"/>
                <w:lang w:bidi="ar"/>
              </w:rPr>
              <w:t>还是</w:t>
            </w:r>
            <w:r>
              <w:rPr>
                <w:rStyle w:val="11"/>
                <w:rFonts w:eastAsia="等线"/>
                <w:sz w:val="24"/>
                <w:szCs w:val="24"/>
                <w:lang w:bidi="ar"/>
              </w:rPr>
              <w:t>“</w:t>
            </w:r>
            <w:r>
              <w:rPr>
                <w:rStyle w:val="8"/>
                <w:rFonts w:hint="default"/>
                <w:sz w:val="24"/>
                <w:szCs w:val="24"/>
                <w:lang w:bidi="ar"/>
              </w:rPr>
              <w:t>激流勇进</w:t>
            </w:r>
            <w:r>
              <w:rPr>
                <w:rStyle w:val="11"/>
                <w:rFonts w:eastAsia="等线"/>
                <w:sz w:val="24"/>
                <w:szCs w:val="24"/>
                <w:lang w:bidi="ar"/>
              </w:rPr>
              <w:t>”</w:t>
            </w:r>
            <w:r>
              <w:rPr>
                <w:rStyle w:val="8"/>
                <w:rFonts w:hint="default"/>
                <w:sz w:val="24"/>
                <w:szCs w:val="24"/>
                <w:lang w:bidi="ar"/>
              </w:rPr>
              <w:t>？</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郭萌萌；罗嘉仪；潘玉坤</w:t>
            </w:r>
            <w:r>
              <w:rPr>
                <w:rStyle w:val="11"/>
                <w:rFonts w:eastAsia="等线"/>
                <w:sz w:val="24"/>
                <w:szCs w:val="24"/>
                <w:lang w:bidi="ar"/>
              </w:rPr>
              <w:t xml:space="preserve"> </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西南财经大学经济与管理研究院</w:t>
            </w:r>
          </w:p>
        </w:tc>
      </w:tr>
      <w:tr>
        <w:tblPrEx>
          <w:tblCellMar>
            <w:top w:w="0" w:type="dxa"/>
            <w:left w:w="108" w:type="dxa"/>
            <w:bottom w:w="0" w:type="dxa"/>
            <w:right w:w="108" w:type="dxa"/>
          </w:tblCellMar>
        </w:tblPrEx>
        <w:trPr>
          <w:trHeight w:val="828"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23</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w:t>
            </w:r>
            <w:r>
              <w:rPr>
                <w:rStyle w:val="8"/>
                <w:rFonts w:hint="default"/>
                <w:sz w:val="24"/>
                <w:szCs w:val="24"/>
                <w:lang w:bidi="ar"/>
              </w:rPr>
              <w:t>环保费改税</w:t>
            </w:r>
            <w:r>
              <w:rPr>
                <w:rStyle w:val="11"/>
                <w:rFonts w:eastAsia="等线"/>
                <w:sz w:val="24"/>
                <w:szCs w:val="24"/>
                <w:lang w:bidi="ar"/>
              </w:rPr>
              <w:t>”</w:t>
            </w:r>
            <w:r>
              <w:rPr>
                <w:rStyle w:val="8"/>
                <w:rFonts w:hint="default"/>
                <w:sz w:val="24"/>
                <w:szCs w:val="24"/>
                <w:lang w:bidi="ar"/>
              </w:rPr>
              <w:t>与企业人力资本结构升级</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赵家悦；吴诗婕；卢锐</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中山大学岭南学院金融系；中山大学管理学院</w:t>
            </w:r>
          </w:p>
        </w:tc>
      </w:tr>
      <w:tr>
        <w:tblPrEx>
          <w:tblCellMar>
            <w:top w:w="0" w:type="dxa"/>
            <w:left w:w="108" w:type="dxa"/>
            <w:bottom w:w="0" w:type="dxa"/>
            <w:right w:w="108" w:type="dxa"/>
          </w:tblCellMar>
        </w:tblPrEx>
        <w:trPr>
          <w:trHeight w:val="1224"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24</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环境规制与重污染企业金融化：预防还是逐利？</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宋清华；郑琳琳；钟启明</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中南财经政法大学金融学院</w:t>
            </w:r>
          </w:p>
        </w:tc>
      </w:tr>
      <w:tr>
        <w:tblPrEx>
          <w:tblCellMar>
            <w:top w:w="0" w:type="dxa"/>
            <w:left w:w="108" w:type="dxa"/>
            <w:bottom w:w="0" w:type="dxa"/>
            <w:right w:w="108" w:type="dxa"/>
          </w:tblCellMar>
        </w:tblPrEx>
        <w:trPr>
          <w:trHeight w:val="828"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25</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绿色债券发行能改善企业</w:t>
            </w:r>
            <w:r>
              <w:rPr>
                <w:rStyle w:val="11"/>
                <w:rFonts w:eastAsia="等线"/>
                <w:sz w:val="24"/>
                <w:szCs w:val="24"/>
                <w:lang w:bidi="ar"/>
              </w:rPr>
              <w:t>ESG</w:t>
            </w:r>
            <w:r>
              <w:rPr>
                <w:rStyle w:val="8"/>
                <w:rFonts w:hint="default"/>
                <w:sz w:val="24"/>
                <w:szCs w:val="24"/>
                <w:lang w:bidi="ar"/>
              </w:rPr>
              <w:t>表现么？</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陈震；黄琳芮；吴年年</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重庆工商大学会计学院</w:t>
            </w:r>
          </w:p>
        </w:tc>
      </w:tr>
      <w:tr>
        <w:tblPrEx>
          <w:tblCellMar>
            <w:top w:w="0" w:type="dxa"/>
            <w:left w:w="108" w:type="dxa"/>
            <w:bottom w:w="0" w:type="dxa"/>
            <w:right w:w="108" w:type="dxa"/>
          </w:tblCellMar>
        </w:tblPrEx>
        <w:trPr>
          <w:trHeight w:val="816"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26</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税收征管、环境规制与企业环保投资</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黄寿峰；赵岩</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厦门大学经济学院</w:t>
            </w:r>
          </w:p>
        </w:tc>
      </w:tr>
      <w:tr>
        <w:tblPrEx>
          <w:tblCellMar>
            <w:top w:w="0" w:type="dxa"/>
            <w:left w:w="108" w:type="dxa"/>
            <w:bottom w:w="0" w:type="dxa"/>
            <w:right w:w="108" w:type="dxa"/>
          </w:tblCellMar>
        </w:tblPrEx>
        <w:trPr>
          <w:trHeight w:val="828"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27</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ESG</w:t>
            </w:r>
            <w:r>
              <w:rPr>
                <w:rStyle w:val="8"/>
                <w:rFonts w:hint="default"/>
                <w:sz w:val="24"/>
                <w:szCs w:val="24"/>
                <w:lang w:bidi="ar"/>
              </w:rPr>
              <w:t>评级分歧会影响债券利差吗？</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邹瑾；何慧璇</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四川大学经济学院</w:t>
            </w:r>
          </w:p>
        </w:tc>
      </w:tr>
      <w:tr>
        <w:tblPrEx>
          <w:tblCellMar>
            <w:top w:w="0" w:type="dxa"/>
            <w:left w:w="108" w:type="dxa"/>
            <w:bottom w:w="0" w:type="dxa"/>
            <w:right w:w="108" w:type="dxa"/>
          </w:tblCellMar>
        </w:tblPrEx>
        <w:trPr>
          <w:trHeight w:val="1236"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28</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金融考核</w:t>
            </w:r>
            <w:r>
              <w:rPr>
                <w:rStyle w:val="11"/>
                <w:rFonts w:eastAsia="等线"/>
                <w:sz w:val="24"/>
                <w:szCs w:val="24"/>
                <w:lang w:bidi="ar"/>
              </w:rPr>
              <w:t>“</w:t>
            </w:r>
            <w:r>
              <w:rPr>
                <w:rStyle w:val="8"/>
                <w:rFonts w:hint="default"/>
                <w:sz w:val="24"/>
                <w:szCs w:val="24"/>
                <w:lang w:bidi="ar"/>
              </w:rPr>
              <w:t>绿色化</w:t>
            </w:r>
            <w:r>
              <w:rPr>
                <w:rStyle w:val="11"/>
                <w:rFonts w:eastAsia="等线"/>
                <w:sz w:val="24"/>
                <w:szCs w:val="24"/>
                <w:lang w:bidi="ar"/>
              </w:rPr>
              <w:t>”</w:t>
            </w:r>
            <w:r>
              <w:rPr>
                <w:rStyle w:val="8"/>
                <w:rFonts w:hint="default"/>
                <w:sz w:val="24"/>
                <w:szCs w:val="24"/>
                <w:lang w:bidi="ar"/>
              </w:rPr>
              <w:t>能够推动企业绿色转型吗？</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陈海强；李东旭；胡晓雪</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厦门大学王亚南经济研究院；厦门大学经济学院</w:t>
            </w:r>
          </w:p>
        </w:tc>
      </w:tr>
      <w:tr>
        <w:tblPrEx>
          <w:tblCellMar>
            <w:top w:w="0" w:type="dxa"/>
            <w:left w:w="108" w:type="dxa"/>
            <w:bottom w:w="0" w:type="dxa"/>
            <w:right w:w="108" w:type="dxa"/>
          </w:tblCellMar>
        </w:tblPrEx>
        <w:trPr>
          <w:trHeight w:val="1224"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29</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规制外的治理力量：一个数字经济驱动减排的经验证据</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王海；闫卓毓；尹俊雅；毛丰付</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浙江工商大学经济学院；浙江工商大学泰隆金融学院</w:t>
            </w:r>
          </w:p>
        </w:tc>
      </w:tr>
      <w:tr>
        <w:tblPrEx>
          <w:tblCellMar>
            <w:top w:w="0" w:type="dxa"/>
            <w:left w:w="108" w:type="dxa"/>
            <w:bottom w:w="0" w:type="dxa"/>
            <w:right w:w="108" w:type="dxa"/>
          </w:tblCellMar>
        </w:tblPrEx>
        <w:trPr>
          <w:trHeight w:val="816"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30</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产学研合作、企业吸收能力与绿色创新</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郑展；陈梦千；高宇；吴玉果</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河北经贸大学</w:t>
            </w:r>
          </w:p>
        </w:tc>
      </w:tr>
      <w:tr>
        <w:tblPrEx>
          <w:tblCellMar>
            <w:top w:w="0" w:type="dxa"/>
            <w:left w:w="108" w:type="dxa"/>
            <w:bottom w:w="0" w:type="dxa"/>
            <w:right w:w="108" w:type="dxa"/>
          </w:tblCellMar>
        </w:tblPrEx>
        <w:trPr>
          <w:trHeight w:val="1224"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31</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新型数字基础设施对中国工业绿色全要素生产率的影响研究</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蓝晴；朱天成；陈汉林</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湖北大学商学院；湖北开放经济研究中心</w:t>
            </w:r>
          </w:p>
        </w:tc>
      </w:tr>
      <w:tr>
        <w:tblPrEx>
          <w:tblCellMar>
            <w:top w:w="0" w:type="dxa"/>
            <w:left w:w="108" w:type="dxa"/>
            <w:bottom w:w="0" w:type="dxa"/>
            <w:right w:w="108" w:type="dxa"/>
          </w:tblCellMar>
        </w:tblPrEx>
        <w:trPr>
          <w:trHeight w:val="816"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32</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智能制造是否助力绿色发展？</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林熙；刘啟仁；冯桂媚</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广州大学经济与统计学院；上海财经大学经济学院</w:t>
            </w:r>
          </w:p>
        </w:tc>
      </w:tr>
      <w:tr>
        <w:tblPrEx>
          <w:tblCellMar>
            <w:top w:w="0" w:type="dxa"/>
            <w:left w:w="108" w:type="dxa"/>
            <w:bottom w:w="0" w:type="dxa"/>
            <w:right w:w="108" w:type="dxa"/>
          </w:tblCellMar>
        </w:tblPrEx>
        <w:trPr>
          <w:trHeight w:val="1632"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33</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我国数字经济与实体经济融合水平空间特征及对要素配置效率的影响</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邹小媛</w:t>
            </w:r>
            <w:r>
              <w:rPr>
                <w:rStyle w:val="11"/>
                <w:rFonts w:eastAsia="等线"/>
                <w:sz w:val="24"/>
                <w:szCs w:val="24"/>
                <w:lang w:bidi="ar"/>
              </w:rPr>
              <w:t xml:space="preserve"> </w:t>
            </w:r>
            <w:r>
              <w:rPr>
                <w:rStyle w:val="8"/>
                <w:rFonts w:hint="default"/>
                <w:sz w:val="24"/>
                <w:szCs w:val="24"/>
                <w:lang w:bidi="ar"/>
              </w:rPr>
              <w:t>；朱华友</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浙江师范大学</w:t>
            </w:r>
          </w:p>
        </w:tc>
      </w:tr>
      <w:tr>
        <w:tblPrEx>
          <w:tblCellMar>
            <w:top w:w="0" w:type="dxa"/>
            <w:left w:w="108" w:type="dxa"/>
            <w:bottom w:w="0" w:type="dxa"/>
            <w:right w:w="108" w:type="dxa"/>
          </w:tblCellMar>
        </w:tblPrEx>
        <w:trPr>
          <w:trHeight w:val="1248"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34</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数字化赋能企业</w:t>
            </w:r>
            <w:r>
              <w:rPr>
                <w:rStyle w:val="11"/>
                <w:rFonts w:eastAsia="等线"/>
                <w:sz w:val="24"/>
                <w:szCs w:val="24"/>
                <w:lang w:bidi="ar"/>
              </w:rPr>
              <w:t>“</w:t>
            </w:r>
            <w:r>
              <w:rPr>
                <w:rStyle w:val="8"/>
                <w:rFonts w:hint="default"/>
                <w:sz w:val="24"/>
                <w:szCs w:val="24"/>
                <w:lang w:bidi="ar"/>
              </w:rPr>
              <w:t>绿色升级</w:t>
            </w:r>
            <w:r>
              <w:rPr>
                <w:rStyle w:val="11"/>
                <w:rFonts w:eastAsia="等线"/>
                <w:sz w:val="24"/>
                <w:szCs w:val="24"/>
                <w:lang w:bidi="ar"/>
              </w:rPr>
              <w:t>”</w:t>
            </w:r>
            <w:r>
              <w:rPr>
                <w:rStyle w:val="8"/>
                <w:rFonts w:hint="default"/>
                <w:sz w:val="24"/>
                <w:szCs w:val="24"/>
                <w:lang w:bidi="ar"/>
              </w:rPr>
              <w:t>：源头防治还是末端处理？</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何小钢；钟湘菲</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江西财经大学产业经济研究院</w:t>
            </w:r>
          </w:p>
        </w:tc>
      </w:tr>
      <w:tr>
        <w:tblPrEx>
          <w:tblCellMar>
            <w:top w:w="0" w:type="dxa"/>
            <w:left w:w="108" w:type="dxa"/>
            <w:bottom w:w="0" w:type="dxa"/>
            <w:right w:w="108" w:type="dxa"/>
          </w:tblCellMar>
        </w:tblPrEx>
        <w:trPr>
          <w:trHeight w:val="1224"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35</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数字经济对制造业产业结构优化升级的影响效应研究</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樊俊杰；王霞</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浙江师范大学经济与管理学院</w:t>
            </w:r>
          </w:p>
        </w:tc>
      </w:tr>
      <w:tr>
        <w:tblPrEx>
          <w:tblCellMar>
            <w:top w:w="0" w:type="dxa"/>
            <w:left w:w="108" w:type="dxa"/>
            <w:bottom w:w="0" w:type="dxa"/>
            <w:right w:w="108" w:type="dxa"/>
          </w:tblCellMar>
        </w:tblPrEx>
        <w:trPr>
          <w:trHeight w:val="828"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36</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w:t>
            </w:r>
            <w:r>
              <w:rPr>
                <w:rStyle w:val="8"/>
                <w:rFonts w:hint="default"/>
                <w:sz w:val="24"/>
                <w:szCs w:val="24"/>
                <w:lang w:bidi="ar"/>
              </w:rPr>
              <w:t>以儆效尤？</w:t>
            </w:r>
            <w:r>
              <w:rPr>
                <w:rStyle w:val="11"/>
                <w:rFonts w:eastAsia="等线"/>
                <w:sz w:val="24"/>
                <w:szCs w:val="24"/>
                <w:lang w:bidi="ar"/>
              </w:rPr>
              <w:t>”</w:t>
            </w:r>
            <w:r>
              <w:rPr>
                <w:rStyle w:val="8"/>
                <w:rFonts w:hint="default"/>
                <w:sz w:val="24"/>
                <w:szCs w:val="24"/>
                <w:lang w:bidi="ar"/>
              </w:rPr>
              <w:t>：环境处罚的溢出效应研究</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黄新飞</w:t>
            </w:r>
            <w:r>
              <w:rPr>
                <w:rStyle w:val="11"/>
                <w:rFonts w:eastAsia="等线"/>
                <w:sz w:val="24"/>
                <w:szCs w:val="24"/>
                <w:lang w:bidi="ar"/>
              </w:rPr>
              <w:t xml:space="preserve"> </w:t>
            </w:r>
            <w:r>
              <w:rPr>
                <w:rStyle w:val="8"/>
                <w:rFonts w:hint="default"/>
                <w:sz w:val="24"/>
                <w:szCs w:val="24"/>
                <w:lang w:bidi="ar"/>
              </w:rPr>
              <w:t>；李腾；</w:t>
            </w:r>
            <w:r>
              <w:rPr>
                <w:rStyle w:val="11"/>
                <w:rFonts w:eastAsia="等线"/>
                <w:sz w:val="24"/>
                <w:szCs w:val="24"/>
                <w:lang w:bidi="ar"/>
              </w:rPr>
              <w:t xml:space="preserve"> </w:t>
            </w:r>
            <w:r>
              <w:rPr>
                <w:rStyle w:val="8"/>
                <w:rFonts w:hint="default"/>
                <w:sz w:val="24"/>
                <w:szCs w:val="24"/>
                <w:lang w:bidi="ar"/>
              </w:rPr>
              <w:t>伊超</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中山大学国际金融学院</w:t>
            </w:r>
          </w:p>
        </w:tc>
      </w:tr>
      <w:tr>
        <w:tblPrEx>
          <w:tblCellMar>
            <w:top w:w="0" w:type="dxa"/>
            <w:left w:w="108" w:type="dxa"/>
            <w:bottom w:w="0" w:type="dxa"/>
            <w:right w:w="108" w:type="dxa"/>
          </w:tblCellMar>
        </w:tblPrEx>
        <w:trPr>
          <w:trHeight w:val="1632"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37</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深度环境条款与国际绿色创新合作：基于协定内容异质性的研究</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谢锐；李泰鹏；赖明勇</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湖南大学经济与贸易学院</w:t>
            </w:r>
          </w:p>
        </w:tc>
      </w:tr>
      <w:tr>
        <w:tblPrEx>
          <w:tblCellMar>
            <w:top w:w="0" w:type="dxa"/>
            <w:left w:w="108" w:type="dxa"/>
            <w:bottom w:w="0" w:type="dxa"/>
            <w:right w:w="108" w:type="dxa"/>
          </w:tblCellMar>
        </w:tblPrEx>
        <w:trPr>
          <w:trHeight w:val="1248"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38</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产业结构政策能否实现企业绿色创新</w:t>
            </w:r>
            <w:r>
              <w:rPr>
                <w:rStyle w:val="11"/>
                <w:rFonts w:eastAsia="等线"/>
                <w:sz w:val="24"/>
                <w:szCs w:val="24"/>
                <w:lang w:bidi="ar"/>
              </w:rPr>
              <w:t>“</w:t>
            </w:r>
            <w:r>
              <w:rPr>
                <w:rStyle w:val="8"/>
                <w:rFonts w:hint="default"/>
                <w:sz w:val="24"/>
                <w:szCs w:val="24"/>
                <w:lang w:bidi="ar"/>
              </w:rPr>
              <w:t>增量提质</w:t>
            </w:r>
            <w:r>
              <w:rPr>
                <w:rStyle w:val="11"/>
                <w:rFonts w:eastAsia="等线"/>
                <w:sz w:val="24"/>
                <w:szCs w:val="24"/>
                <w:lang w:bidi="ar"/>
              </w:rPr>
              <w:t>”</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王海；郭冠宇</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浙江工商大学经济学院</w:t>
            </w:r>
          </w:p>
        </w:tc>
      </w:tr>
      <w:tr>
        <w:tblPrEx>
          <w:tblCellMar>
            <w:top w:w="0" w:type="dxa"/>
            <w:left w:w="108" w:type="dxa"/>
            <w:bottom w:w="0" w:type="dxa"/>
            <w:right w:w="108" w:type="dxa"/>
          </w:tblCellMar>
        </w:tblPrEx>
        <w:trPr>
          <w:trHeight w:val="816"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39</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企业绿色创新联动的同群效应研究</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何超；李延喜</w:t>
            </w:r>
            <w:r>
              <w:rPr>
                <w:rStyle w:val="11"/>
                <w:rFonts w:eastAsia="等线"/>
                <w:sz w:val="24"/>
                <w:szCs w:val="24"/>
                <w:lang w:bidi="ar"/>
              </w:rPr>
              <w:t xml:space="preserve"> </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9"/>
                <w:rFonts w:hint="default"/>
                <w:sz w:val="24"/>
                <w:szCs w:val="24"/>
                <w:lang w:bidi="ar"/>
              </w:rPr>
              <w:t>大连理工大学经济管理学院</w:t>
            </w:r>
          </w:p>
        </w:tc>
      </w:tr>
      <w:tr>
        <w:tblPrEx>
          <w:tblCellMar>
            <w:top w:w="0" w:type="dxa"/>
            <w:left w:w="108" w:type="dxa"/>
            <w:bottom w:w="0" w:type="dxa"/>
            <w:right w:w="108" w:type="dxa"/>
          </w:tblCellMar>
        </w:tblPrEx>
        <w:trPr>
          <w:trHeight w:val="1224"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40</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同群何以自发：共同机构所有权与企业绿色创新</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黄凯文</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中南财经政法大学工商管理学院</w:t>
            </w:r>
          </w:p>
        </w:tc>
      </w:tr>
      <w:tr>
        <w:tblPrEx>
          <w:tblCellMar>
            <w:top w:w="0" w:type="dxa"/>
            <w:left w:w="108" w:type="dxa"/>
            <w:bottom w:w="0" w:type="dxa"/>
            <w:right w:w="108" w:type="dxa"/>
          </w:tblCellMar>
        </w:tblPrEx>
        <w:trPr>
          <w:trHeight w:val="816"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41</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低碳城市与城市绿色创新效率</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桂文林；方泽润</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暨南大学经济学院</w:t>
            </w:r>
          </w:p>
        </w:tc>
      </w:tr>
      <w:tr>
        <w:tblPrEx>
          <w:tblCellMar>
            <w:top w:w="0" w:type="dxa"/>
            <w:left w:w="108" w:type="dxa"/>
            <w:bottom w:w="0" w:type="dxa"/>
            <w:right w:w="108" w:type="dxa"/>
          </w:tblCellMar>
        </w:tblPrEx>
        <w:trPr>
          <w:trHeight w:val="816"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42</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数字技术嵌入何以赋能绿色技术创新？</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陈南旭；胡钰苓；王林涛</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兰州大学经济学院</w:t>
            </w:r>
          </w:p>
        </w:tc>
      </w:tr>
      <w:tr>
        <w:tblPrEx>
          <w:tblCellMar>
            <w:top w:w="0" w:type="dxa"/>
            <w:left w:w="108" w:type="dxa"/>
            <w:bottom w:w="0" w:type="dxa"/>
            <w:right w:w="108" w:type="dxa"/>
          </w:tblCellMar>
        </w:tblPrEx>
        <w:trPr>
          <w:trHeight w:val="816"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43</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环境规制强度差异与规制体系优化路径</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赵曦；丁一玲</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西南财经大学中国西部经济研究院</w:t>
            </w:r>
          </w:p>
        </w:tc>
      </w:tr>
      <w:tr>
        <w:tblPrEx>
          <w:tblCellMar>
            <w:top w:w="0" w:type="dxa"/>
            <w:left w:w="108" w:type="dxa"/>
            <w:bottom w:w="0" w:type="dxa"/>
            <w:right w:w="108" w:type="dxa"/>
          </w:tblCellMar>
        </w:tblPrEx>
        <w:trPr>
          <w:trHeight w:val="816"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44</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城市空间结构对空气质量的影响研究</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孙慧</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新疆大学经管学院</w:t>
            </w:r>
          </w:p>
        </w:tc>
      </w:tr>
      <w:tr>
        <w:tblPrEx>
          <w:tblCellMar>
            <w:top w:w="0" w:type="dxa"/>
            <w:left w:w="108" w:type="dxa"/>
            <w:bottom w:w="0" w:type="dxa"/>
            <w:right w:w="108" w:type="dxa"/>
          </w:tblCellMar>
        </w:tblPrEx>
        <w:trPr>
          <w:trHeight w:val="828"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45</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垂直型环境监管与企业</w:t>
            </w:r>
            <w:r>
              <w:rPr>
                <w:rStyle w:val="11"/>
                <w:rFonts w:eastAsia="等线"/>
                <w:sz w:val="24"/>
                <w:szCs w:val="24"/>
                <w:lang w:bidi="ar"/>
              </w:rPr>
              <w:t>ESG</w:t>
            </w:r>
            <w:r>
              <w:rPr>
                <w:rStyle w:val="8"/>
                <w:rFonts w:hint="default"/>
                <w:sz w:val="24"/>
                <w:szCs w:val="24"/>
                <w:lang w:bidi="ar"/>
              </w:rPr>
              <w:t>表现</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陈</w:t>
            </w:r>
            <w:r>
              <w:rPr>
                <w:rStyle w:val="11"/>
                <w:rFonts w:eastAsia="等线"/>
                <w:sz w:val="24"/>
                <w:szCs w:val="24"/>
                <w:lang w:bidi="ar"/>
              </w:rPr>
              <w:t xml:space="preserve"> </w:t>
            </w:r>
            <w:r>
              <w:rPr>
                <w:rStyle w:val="8"/>
                <w:rFonts w:hint="default"/>
                <w:sz w:val="24"/>
                <w:szCs w:val="24"/>
                <w:lang w:bidi="ar"/>
              </w:rPr>
              <w:t>琪；李梦函</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郑州大学商学院</w:t>
            </w:r>
          </w:p>
        </w:tc>
      </w:tr>
      <w:tr>
        <w:tblPrEx>
          <w:tblCellMar>
            <w:top w:w="0" w:type="dxa"/>
            <w:left w:w="108" w:type="dxa"/>
            <w:bottom w:w="0" w:type="dxa"/>
            <w:right w:w="108" w:type="dxa"/>
          </w:tblCellMar>
        </w:tblPrEx>
        <w:trPr>
          <w:trHeight w:val="1248"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46</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揭开对赌谜局：</w:t>
            </w:r>
            <w:r>
              <w:rPr>
                <w:rStyle w:val="11"/>
                <w:rFonts w:eastAsia="等线"/>
                <w:sz w:val="24"/>
                <w:szCs w:val="24"/>
                <w:lang w:bidi="ar"/>
              </w:rPr>
              <w:t>“</w:t>
            </w:r>
            <w:r>
              <w:rPr>
                <w:rStyle w:val="8"/>
                <w:rFonts w:hint="default"/>
                <w:sz w:val="24"/>
                <w:szCs w:val="24"/>
                <w:lang w:bidi="ar"/>
              </w:rPr>
              <w:t>对赌式</w:t>
            </w:r>
            <w:r>
              <w:rPr>
                <w:rStyle w:val="11"/>
                <w:rFonts w:eastAsia="等线"/>
                <w:sz w:val="24"/>
                <w:szCs w:val="24"/>
                <w:lang w:bidi="ar"/>
              </w:rPr>
              <w:t>”</w:t>
            </w:r>
            <w:r>
              <w:rPr>
                <w:rStyle w:val="8"/>
                <w:rFonts w:hint="default"/>
                <w:sz w:val="24"/>
                <w:szCs w:val="24"/>
                <w:lang w:bidi="ar"/>
              </w:rPr>
              <w:t>流域横向生态补偿与企业脱实向虚</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曾辉祥；李晓宇；周琼；汪进贤</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中南大学商学院</w:t>
            </w:r>
          </w:p>
        </w:tc>
      </w:tr>
      <w:tr>
        <w:tblPrEx>
          <w:tblCellMar>
            <w:top w:w="0" w:type="dxa"/>
            <w:left w:w="108" w:type="dxa"/>
            <w:bottom w:w="0" w:type="dxa"/>
            <w:right w:w="108" w:type="dxa"/>
          </w:tblCellMar>
        </w:tblPrEx>
        <w:trPr>
          <w:trHeight w:val="1224"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47</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生产性服务业集聚对雾霾污染的影响及空间效应</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程时雄；鲁钰悦</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湖北大学</w:t>
            </w:r>
            <w:r>
              <w:rPr>
                <w:rStyle w:val="11"/>
                <w:rFonts w:eastAsia="等线"/>
                <w:sz w:val="24"/>
                <w:szCs w:val="24"/>
                <w:lang w:bidi="ar"/>
              </w:rPr>
              <w:t xml:space="preserve"> </w:t>
            </w:r>
            <w:r>
              <w:rPr>
                <w:rStyle w:val="8"/>
                <w:rFonts w:hint="default"/>
                <w:sz w:val="24"/>
                <w:szCs w:val="24"/>
                <w:lang w:bidi="ar"/>
              </w:rPr>
              <w:t>商学院</w:t>
            </w:r>
          </w:p>
        </w:tc>
      </w:tr>
      <w:tr>
        <w:tblPrEx>
          <w:tblCellMar>
            <w:top w:w="0" w:type="dxa"/>
            <w:left w:w="108" w:type="dxa"/>
            <w:bottom w:w="0" w:type="dxa"/>
            <w:right w:w="108" w:type="dxa"/>
          </w:tblCellMar>
        </w:tblPrEx>
        <w:trPr>
          <w:trHeight w:val="1224"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48</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化肥减量替代：基于选择实验法的农户绿肥种植偏好</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陈苏；陈义凯；周谷珍</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江西财经大学经济学院</w:t>
            </w:r>
          </w:p>
        </w:tc>
      </w:tr>
      <w:tr>
        <w:tblPrEx>
          <w:tblCellMar>
            <w:top w:w="0" w:type="dxa"/>
            <w:left w:w="108" w:type="dxa"/>
            <w:bottom w:w="0" w:type="dxa"/>
            <w:right w:w="108" w:type="dxa"/>
          </w:tblCellMar>
        </w:tblPrEx>
        <w:trPr>
          <w:trHeight w:val="816"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等线" w:cs="Times New Roman"/>
                <w:color w:val="000000"/>
                <w:sz w:val="24"/>
              </w:rPr>
            </w:pPr>
            <w:r>
              <w:rPr>
                <w:rFonts w:ascii="Times New Roman" w:hAnsi="Times New Roman" w:eastAsia="等线" w:cs="Times New Roman"/>
                <w:color w:val="000000"/>
                <w:kern w:val="0"/>
                <w:sz w:val="24"/>
                <w:lang w:bidi="ar"/>
              </w:rPr>
              <w:t>49</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数字经济与边界地区污染治理</w:t>
            </w:r>
          </w:p>
        </w:tc>
        <w:tc>
          <w:tcPr>
            <w:tcW w:w="1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余典范；龙睿；王超</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sz w:val="24"/>
              </w:rPr>
            </w:pPr>
            <w:r>
              <w:rPr>
                <w:rStyle w:val="8"/>
                <w:rFonts w:hint="default"/>
                <w:sz w:val="24"/>
                <w:szCs w:val="24"/>
                <w:lang w:bidi="ar"/>
              </w:rPr>
              <w:t>上海财经大学商学院</w:t>
            </w:r>
          </w:p>
        </w:tc>
      </w:tr>
    </w:tbl>
    <w:p>
      <w:pPr>
        <w:spacing w:line="360" w:lineRule="auto"/>
        <w:rPr>
          <w:rFonts w:ascii="Times New Roman" w:hAnsi="Times New Roman" w:cs="Times New Roman"/>
          <w:sz w:val="24"/>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MyMzRhMzkyODY5OTQ0NDhlMjJlYTljOGJhNjhhODQifQ=="/>
  </w:docVars>
  <w:rsids>
    <w:rsidRoot w:val="031305F6"/>
    <w:rsid w:val="003B0F24"/>
    <w:rsid w:val="00437D7A"/>
    <w:rsid w:val="00BD701E"/>
    <w:rsid w:val="031305F6"/>
    <w:rsid w:val="1B171B26"/>
    <w:rsid w:val="52325880"/>
    <w:rsid w:val="7C114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font41"/>
    <w:basedOn w:val="6"/>
    <w:uiPriority w:val="0"/>
    <w:rPr>
      <w:rFonts w:hint="eastAsia" w:ascii="宋体" w:hAnsi="宋体" w:eastAsia="宋体" w:cs="宋体"/>
      <w:color w:val="000000"/>
      <w:sz w:val="32"/>
      <w:szCs w:val="32"/>
      <w:u w:val="none"/>
    </w:rPr>
  </w:style>
  <w:style w:type="character" w:customStyle="1" w:styleId="9">
    <w:name w:val="font11"/>
    <w:basedOn w:val="6"/>
    <w:uiPriority w:val="0"/>
    <w:rPr>
      <w:rFonts w:hint="eastAsia" w:ascii="宋体" w:hAnsi="宋体" w:eastAsia="宋体" w:cs="宋体"/>
      <w:color w:val="000000"/>
      <w:sz w:val="32"/>
      <w:szCs w:val="32"/>
      <w:u w:val="none"/>
    </w:rPr>
  </w:style>
  <w:style w:type="character" w:customStyle="1" w:styleId="10">
    <w:name w:val="font51"/>
    <w:basedOn w:val="6"/>
    <w:uiPriority w:val="0"/>
    <w:rPr>
      <w:rFonts w:hint="default" w:ascii="Times New Roman" w:hAnsi="Times New Roman" w:cs="Times New Roman"/>
      <w:color w:val="000000"/>
      <w:sz w:val="32"/>
      <w:szCs w:val="32"/>
      <w:u w:val="none"/>
    </w:rPr>
  </w:style>
  <w:style w:type="character" w:customStyle="1" w:styleId="11">
    <w:name w:val="font21"/>
    <w:basedOn w:val="6"/>
    <w:uiPriority w:val="0"/>
    <w:rPr>
      <w:rFonts w:hint="default" w:ascii="Times New Roman" w:hAnsi="Times New Roman" w:cs="Times New Roman"/>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2713</Words>
  <Characters>3134</Characters>
  <Lines>24</Lines>
  <Paragraphs>6</Paragraphs>
  <TotalTime>0</TotalTime>
  <ScaleCrop>false</ScaleCrop>
  <LinksUpToDate>false</LinksUpToDate>
  <CharactersWithSpaces>3199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2023-05-10T14:23:00Z</dcterms:created>
  <dc:creator>Bruce LaoWang</dc:creator>
  <cp:lastModifiedBy>ピエロ </cp:lastModifiedBy>
  <dcterms:modified xsi:type="dcterms:W3CDTF">2023-05-11T01:16:53Z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F543BB47CA6E4A809F2E9F3DBF892EFD_13</vt:lpwstr>
  </property>
</Properties>
</file>